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E24963" w14:textId="77777777" w:rsidR="000A3BAA" w:rsidRPr="004D53C4" w:rsidRDefault="000A3BAA" w:rsidP="00C37956">
      <w:pPr>
        <w:pageBreakBefore w:val="0"/>
        <w:spacing w:before="0" w:after="12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i w:val="0"/>
          <w:sz w:val="24"/>
          <w:szCs w:val="18"/>
        </w:rPr>
        <w:t>Supplementary Table S2. Intervention (ERAS) and comparator details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1415"/>
        <w:gridCol w:w="1059"/>
        <w:gridCol w:w="1952"/>
        <w:gridCol w:w="1647"/>
        <w:gridCol w:w="1078"/>
        <w:gridCol w:w="2032"/>
      </w:tblGrid>
      <w:tr w:rsidR="000A3BAA" w:rsidRPr="004D53C4" w14:paraId="2BBC51F7" w14:textId="77777777" w:rsidTr="000A3B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261689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Author (Year)</w:t>
            </w:r>
          </w:p>
        </w:tc>
        <w:tc>
          <w:tcPr>
            <w:tcW w:w="0" w:type="auto"/>
            <w:hideMark/>
          </w:tcPr>
          <w:p w14:paraId="633B48C1" w14:textId="77777777" w:rsidR="000A3BAA" w:rsidRPr="004D53C4" w:rsidRDefault="000A3BAA" w:rsidP="00C37956">
            <w:pPr>
              <w:spacing w:after="16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No. of ERAS Components</w:t>
            </w:r>
          </w:p>
        </w:tc>
        <w:tc>
          <w:tcPr>
            <w:tcW w:w="0" w:type="auto"/>
            <w:hideMark/>
          </w:tcPr>
          <w:p w14:paraId="7462FCC9" w14:textId="77777777" w:rsidR="000A3BAA" w:rsidRPr="004D53C4" w:rsidRDefault="000A3BAA" w:rsidP="00C37956">
            <w:pPr>
              <w:spacing w:after="16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Key ERAS Elements</w:t>
            </w:r>
          </w:p>
        </w:tc>
        <w:tc>
          <w:tcPr>
            <w:tcW w:w="0" w:type="auto"/>
            <w:hideMark/>
          </w:tcPr>
          <w:p w14:paraId="1488A1B5" w14:textId="77777777" w:rsidR="000A3BAA" w:rsidRPr="004D53C4" w:rsidRDefault="000A3BAA" w:rsidP="00C37956">
            <w:pPr>
              <w:spacing w:after="16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Anesthesia (ERAS)</w:t>
            </w:r>
          </w:p>
        </w:tc>
        <w:tc>
          <w:tcPr>
            <w:tcW w:w="0" w:type="auto"/>
            <w:hideMark/>
          </w:tcPr>
          <w:p w14:paraId="58B06BCD" w14:textId="77777777" w:rsidR="000A3BAA" w:rsidRPr="004D53C4" w:rsidRDefault="000A3BAA" w:rsidP="00C37956">
            <w:pPr>
              <w:spacing w:after="16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Mobilization Timing (ERAS)</w:t>
            </w:r>
          </w:p>
        </w:tc>
        <w:tc>
          <w:tcPr>
            <w:tcW w:w="0" w:type="auto"/>
            <w:hideMark/>
          </w:tcPr>
          <w:p w14:paraId="03248984" w14:textId="77777777" w:rsidR="000A3BAA" w:rsidRPr="004D53C4" w:rsidRDefault="000A3BAA" w:rsidP="00C37956">
            <w:pPr>
              <w:spacing w:after="16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Comparator Summary</w:t>
            </w:r>
          </w:p>
        </w:tc>
      </w:tr>
      <w:tr w:rsidR="000A3BAA" w:rsidRPr="004D53C4" w14:paraId="4C3C94A8" w14:textId="77777777" w:rsidTr="000A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A12F5F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Jiang (2019)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16</w:t>
            </w:r>
          </w:p>
        </w:tc>
        <w:tc>
          <w:tcPr>
            <w:tcW w:w="0" w:type="auto"/>
            <w:hideMark/>
          </w:tcPr>
          <w:p w14:paraId="2CA33AA9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~13</w:t>
            </w:r>
          </w:p>
        </w:tc>
        <w:tc>
          <w:tcPr>
            <w:tcW w:w="0" w:type="auto"/>
            <w:hideMark/>
          </w:tcPr>
          <w:p w14:paraId="0D0E357F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Preop exercise, carb loading, dexamethasone, TXA, cocktail therapy</w:t>
            </w:r>
          </w:p>
        </w:tc>
        <w:tc>
          <w:tcPr>
            <w:tcW w:w="0" w:type="auto"/>
            <w:hideMark/>
          </w:tcPr>
          <w:p w14:paraId="75270347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Spinal (preferred)</w:t>
            </w:r>
          </w:p>
        </w:tc>
        <w:tc>
          <w:tcPr>
            <w:tcW w:w="0" w:type="auto"/>
            <w:hideMark/>
          </w:tcPr>
          <w:p w14:paraId="74B5B932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Within 24 h</w:t>
            </w:r>
          </w:p>
        </w:tc>
        <w:tc>
          <w:tcPr>
            <w:tcW w:w="0" w:type="auto"/>
            <w:hideMark/>
          </w:tcPr>
          <w:p w14:paraId="7A8E9D7C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General anesthesia; no preop physio/TXA/dexamethasone; mobilization POD1</w:t>
            </w:r>
          </w:p>
        </w:tc>
      </w:tr>
      <w:tr w:rsidR="000A3BAA" w:rsidRPr="004D53C4" w14:paraId="22FD32A8" w14:textId="77777777" w:rsidTr="000A3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1FDF8D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Tan (2018)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17</w:t>
            </w:r>
          </w:p>
        </w:tc>
        <w:tc>
          <w:tcPr>
            <w:tcW w:w="0" w:type="auto"/>
            <w:hideMark/>
          </w:tcPr>
          <w:p w14:paraId="20CFFAFE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 added to existing surgical ERAS</w:t>
            </w:r>
          </w:p>
        </w:tc>
        <w:tc>
          <w:tcPr>
            <w:tcW w:w="0" w:type="auto"/>
            <w:hideMark/>
          </w:tcPr>
          <w:p w14:paraId="65DCA2C9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Written info, reduced fasting, antiemetic, TXA, warming</w:t>
            </w:r>
          </w:p>
        </w:tc>
        <w:tc>
          <w:tcPr>
            <w:tcW w:w="0" w:type="auto"/>
            <w:hideMark/>
          </w:tcPr>
          <w:p w14:paraId="5C5DE1EB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Increased spinal use</w:t>
            </w:r>
          </w:p>
        </w:tc>
        <w:tc>
          <w:tcPr>
            <w:tcW w:w="0" w:type="auto"/>
            <w:hideMark/>
          </w:tcPr>
          <w:p w14:paraId="18B0D99A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≥3 m, day of surgery</w:t>
            </w:r>
          </w:p>
        </w:tc>
        <w:tc>
          <w:tcPr>
            <w:tcW w:w="0" w:type="auto"/>
            <w:hideMark/>
          </w:tcPr>
          <w:p w14:paraId="5398ABA1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Pre-existing "surgical" ERAS only (anterior approach, LIA, cell saver)</w:t>
            </w:r>
          </w:p>
        </w:tc>
      </w:tr>
      <w:tr w:rsidR="000A3BAA" w:rsidRPr="004D53C4" w14:paraId="7A7FC710" w14:textId="77777777" w:rsidTr="000A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8D1179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Jayakumar (2017)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18</w:t>
            </w:r>
          </w:p>
        </w:tc>
        <w:tc>
          <w:tcPr>
            <w:tcW w:w="0" w:type="auto"/>
            <w:hideMark/>
          </w:tcPr>
          <w:p w14:paraId="4CE442DF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Tech-enabled layer on existing ERAS</w:t>
            </w:r>
          </w:p>
        </w:tc>
        <w:tc>
          <w:tcPr>
            <w:tcW w:w="0" w:type="auto"/>
            <w:hideMark/>
          </w:tcPr>
          <w:p w14:paraId="6BE63EC6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Modified joint school, outreach service, patient portal/DVD</w:t>
            </w:r>
          </w:p>
        </w:tc>
        <w:tc>
          <w:tcPr>
            <w:tcW w:w="0" w:type="auto"/>
            <w:hideMark/>
          </w:tcPr>
          <w:p w14:paraId="7B0322FE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Not specified (protocol pre-existing)</w:t>
            </w:r>
          </w:p>
        </w:tc>
        <w:tc>
          <w:tcPr>
            <w:tcW w:w="0" w:type="auto"/>
            <w:hideMark/>
          </w:tcPr>
          <w:p w14:paraId="42626E39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Not specified</w:t>
            </w:r>
          </w:p>
        </w:tc>
        <w:tc>
          <w:tcPr>
            <w:tcW w:w="0" w:type="auto"/>
            <w:hideMark/>
          </w:tcPr>
          <w:p w14:paraId="552B559A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Pre-program cohort, already on existing ERAS protocols (no tech layer)</w:t>
            </w:r>
          </w:p>
        </w:tc>
      </w:tr>
      <w:tr w:rsidR="000A3BAA" w:rsidRPr="004D53C4" w14:paraId="01D3DABA" w14:textId="77777777" w:rsidTr="000A3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04B404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Zhao D (2018)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19</w:t>
            </w:r>
          </w:p>
        </w:tc>
        <w:tc>
          <w:tcPr>
            <w:tcW w:w="0" w:type="auto"/>
            <w:hideMark/>
          </w:tcPr>
          <w:p w14:paraId="367AB307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~12</w:t>
            </w:r>
          </w:p>
        </w:tc>
        <w:tc>
          <w:tcPr>
            <w:tcW w:w="0" w:type="auto"/>
            <w:hideMark/>
          </w:tcPr>
          <w:p w14:paraId="1C32E884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Patient education, femoral nerve block, restrictive fluids, TXA</w:t>
            </w:r>
          </w:p>
        </w:tc>
        <w:tc>
          <w:tcPr>
            <w:tcW w:w="0" w:type="auto"/>
            <w:hideMark/>
          </w:tcPr>
          <w:p w14:paraId="680EC2AD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Not specified</w:t>
            </w:r>
          </w:p>
        </w:tc>
        <w:tc>
          <w:tcPr>
            <w:tcW w:w="0" w:type="auto"/>
            <w:hideMark/>
          </w:tcPr>
          <w:p w14:paraId="194F65EE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Early functional exercise (day not specified)</w:t>
            </w:r>
          </w:p>
        </w:tc>
        <w:tc>
          <w:tcPr>
            <w:tcW w:w="0" w:type="auto"/>
            <w:hideMark/>
          </w:tcPr>
          <w:p w14:paraId="16061156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Routine/traditional perioperative management</w:t>
            </w:r>
          </w:p>
        </w:tc>
      </w:tr>
      <w:tr w:rsidR="000A3BAA" w:rsidRPr="004D53C4" w14:paraId="2463A92D" w14:textId="77777777" w:rsidTr="000A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7AB3D0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Leiss (2021)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20</w:t>
            </w:r>
          </w:p>
        </w:tc>
        <w:tc>
          <w:tcPr>
            <w:tcW w:w="0" w:type="auto"/>
            <w:hideMark/>
          </w:tcPr>
          <w:p w14:paraId="79510CC6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~9</w:t>
            </w:r>
          </w:p>
        </w:tc>
        <w:tc>
          <w:tcPr>
            <w:tcW w:w="0" w:type="auto"/>
            <w:hideMark/>
          </w:tcPr>
          <w:p w14:paraId="35641372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Gait training, etoricoxib, short-acting spinal+dexamethasone, TXA, LIA, no drains</w:t>
            </w:r>
          </w:p>
        </w:tc>
        <w:tc>
          <w:tcPr>
            <w:tcW w:w="0" w:type="auto"/>
            <w:hideMark/>
          </w:tcPr>
          <w:p w14:paraId="5B4ADE7E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Short-acting spinal + dexamethasone</w:t>
            </w:r>
          </w:p>
        </w:tc>
        <w:tc>
          <w:tcPr>
            <w:tcW w:w="0" w:type="auto"/>
            <w:hideMark/>
          </w:tcPr>
          <w:p w14:paraId="62467F0F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2–3 h postop</w:t>
            </w:r>
          </w:p>
        </w:tc>
        <w:tc>
          <w:tcPr>
            <w:tcW w:w="0" w:type="auto"/>
            <w:hideMark/>
          </w:tcPr>
          <w:p w14:paraId="458542E2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Conventional: long-acting spinal, no NSAID/TXA/LIA, drains, physio POD1</w:t>
            </w:r>
          </w:p>
        </w:tc>
      </w:tr>
      <w:tr w:rsidR="000A3BAA" w:rsidRPr="004D53C4" w14:paraId="5D5D1D2C" w14:textId="77777777" w:rsidTr="000A3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5DEB5B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Stowers (2016)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7</w:t>
            </w:r>
          </w:p>
        </w:tc>
        <w:tc>
          <w:tcPr>
            <w:tcW w:w="0" w:type="auto"/>
            <w:hideMark/>
          </w:tcPr>
          <w:p w14:paraId="141ACAE4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 audited components</w:t>
            </w:r>
          </w:p>
        </w:tc>
        <w:tc>
          <w:tcPr>
            <w:tcW w:w="0" w:type="auto"/>
            <w:hideMark/>
          </w:tcPr>
          <w:p w14:paraId="62E65595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Joint Camp, catheter removal day 1, IV TXA, early mobilization</w:t>
            </w:r>
          </w:p>
        </w:tc>
        <w:tc>
          <w:tcPr>
            <w:tcW w:w="0" w:type="auto"/>
            <w:hideMark/>
          </w:tcPr>
          <w:p w14:paraId="396E1D48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Not specified</w:t>
            </w:r>
          </w:p>
        </w:tc>
        <w:tc>
          <w:tcPr>
            <w:tcW w:w="0" w:type="auto"/>
            <w:hideMark/>
          </w:tcPr>
          <w:p w14:paraId="50661910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Early (audited component)</w:t>
            </w:r>
          </w:p>
        </w:tc>
        <w:tc>
          <w:tcPr>
            <w:tcW w:w="0" w:type="auto"/>
            <w:hideMark/>
          </w:tcPr>
          <w:p w14:paraId="77DC66B5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Traditional care per surgeon/anesthetist preference</w:t>
            </w:r>
          </w:p>
        </w:tc>
      </w:tr>
      <w:tr w:rsidR="000A3BAA" w:rsidRPr="004D53C4" w14:paraId="48A0FEE2" w14:textId="77777777" w:rsidTr="000A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34FEB8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Ripollés-Melchor/POWER2 (2020)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14</w:t>
            </w:r>
          </w:p>
        </w:tc>
        <w:tc>
          <w:tcPr>
            <w:tcW w:w="0" w:type="auto"/>
            <w:hideMark/>
          </w:tcPr>
          <w:p w14:paraId="041CBB9A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16-item adherence score</w:t>
            </w:r>
          </w:p>
        </w:tc>
        <w:tc>
          <w:tcPr>
            <w:tcW w:w="0" w:type="auto"/>
            <w:hideMark/>
          </w:tcPr>
          <w:p w14:paraId="5D55C5DB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Regional anesthesia, early mobilization, TXA, high preop Hb</w:t>
            </w:r>
          </w:p>
        </w:tc>
        <w:tc>
          <w:tcPr>
            <w:tcW w:w="0" w:type="auto"/>
            <w:hideMark/>
          </w:tcPr>
          <w:p w14:paraId="3E944444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Regional anesthesia (component)</w:t>
            </w:r>
          </w:p>
        </w:tc>
        <w:tc>
          <w:tcPr>
            <w:tcW w:w="0" w:type="auto"/>
            <w:hideMark/>
          </w:tcPr>
          <w:p w14:paraId="590BB925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Early (adherence component)</w:t>
            </w:r>
          </w:p>
        </w:tc>
        <w:tc>
          <w:tcPr>
            <w:tcW w:w="0" w:type="auto"/>
            <w:hideMark/>
          </w:tcPr>
          <w:p w14:paraId="31CAB57B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Non-ERAS-designated centers / lower adherence quartiles</w:t>
            </w:r>
          </w:p>
        </w:tc>
      </w:tr>
      <w:tr w:rsidR="000A3BAA" w:rsidRPr="004D53C4" w14:paraId="17646452" w14:textId="77777777" w:rsidTr="000A3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5EFDB7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Vendittoli (2019)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8</w:t>
            </w:r>
          </w:p>
        </w:tc>
        <w:tc>
          <w:tcPr>
            <w:tcW w:w="0" w:type="auto"/>
            <w:hideMark/>
          </w:tcPr>
          <w:p w14:paraId="4E38389C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~9</w:t>
            </w:r>
          </w:p>
        </w:tc>
        <w:tc>
          <w:tcPr>
            <w:tcW w:w="0" w:type="auto"/>
            <w:hideMark/>
          </w:tcPr>
          <w:p w14:paraId="5DE09E6C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Preop cocktail, dexamethasone+TXA, LIA, tourniquet avoidance (TKA)</w:t>
            </w:r>
          </w:p>
        </w:tc>
        <w:tc>
          <w:tcPr>
            <w:tcW w:w="0" w:type="auto"/>
            <w:hideMark/>
          </w:tcPr>
          <w:p w14:paraId="0D2A88B4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Epidural-sedation, opioid-free</w:t>
            </w:r>
          </w:p>
        </w:tc>
        <w:tc>
          <w:tcPr>
            <w:tcW w:w="0" w:type="auto"/>
            <w:hideMark/>
          </w:tcPr>
          <w:p w14:paraId="33CB1159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4–6 h postop</w:t>
            </w:r>
          </w:p>
        </w:tc>
        <w:tc>
          <w:tcPr>
            <w:tcW w:w="0" w:type="auto"/>
            <w:hideMark/>
          </w:tcPr>
          <w:p w14:paraId="10654067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Standard inpatient, interventions varied by collaborator preference</w:t>
            </w:r>
          </w:p>
        </w:tc>
      </w:tr>
      <w:tr w:rsidR="000A3BAA" w:rsidRPr="004D53C4" w14:paraId="69F6B9D3" w14:textId="77777777" w:rsidTr="000A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695A69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Memtsoudis (2020)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6</w:t>
            </w:r>
          </w:p>
        </w:tc>
        <w:tc>
          <w:tcPr>
            <w:tcW w:w="0" w:type="auto"/>
            <w:hideMark/>
          </w:tcPr>
          <w:p w14:paraId="41BE1F99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 (dose-response)</w:t>
            </w:r>
          </w:p>
        </w:tc>
        <w:tc>
          <w:tcPr>
            <w:tcW w:w="0" w:type="auto"/>
            <w:hideMark/>
          </w:tcPr>
          <w:p w14:paraId="35CF05ED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Regional anesthesia, multimodal analgesia, TXA, day-0 antiemetics/steroids/PT, no drains/catheter</w:t>
            </w:r>
          </w:p>
        </w:tc>
        <w:tc>
          <w:tcPr>
            <w:tcW w:w="0" w:type="auto"/>
            <w:hideMark/>
          </w:tcPr>
          <w:p w14:paraId="62233621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Regional anesthesia (component)</w:t>
            </w:r>
          </w:p>
        </w:tc>
        <w:tc>
          <w:tcPr>
            <w:tcW w:w="0" w:type="auto"/>
            <w:hideMark/>
          </w:tcPr>
          <w:p w14:paraId="7BE07271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Day 0/1 physical therapy</w:t>
            </w:r>
          </w:p>
        </w:tc>
        <w:tc>
          <w:tcPr>
            <w:tcW w:w="0" w:type="auto"/>
            <w:hideMark/>
          </w:tcPr>
          <w:p w14:paraId="6C934CD0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Low ERAS-component-use group (reference)</w:t>
            </w:r>
          </w:p>
        </w:tc>
      </w:tr>
      <w:tr w:rsidR="000A3BAA" w:rsidRPr="004D53C4" w14:paraId="6DD17924" w14:textId="77777777" w:rsidTr="000A3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43D401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Lei (2017)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21</w:t>
            </w:r>
          </w:p>
        </w:tc>
        <w:tc>
          <w:tcPr>
            <w:tcW w:w="0" w:type="auto"/>
            <w:hideMark/>
          </w:tcPr>
          <w:p w14:paraId="7A2909F8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Within ERAS model</w:t>
            </w:r>
          </w:p>
        </w:tc>
        <w:tc>
          <w:tcPr>
            <w:tcW w:w="0" w:type="auto"/>
            <w:hideMark/>
          </w:tcPr>
          <w:p w14:paraId="1370669C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Restrictive IV fluid (~1200 mL) + preop urination training</w:t>
            </w:r>
          </w:p>
        </w:tc>
        <w:tc>
          <w:tcPr>
            <w:tcW w:w="0" w:type="auto"/>
            <w:hideMark/>
          </w:tcPr>
          <w:p w14:paraId="5A1D175B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Not specified</w:t>
            </w:r>
          </w:p>
        </w:tc>
        <w:tc>
          <w:tcPr>
            <w:tcW w:w="0" w:type="auto"/>
            <w:hideMark/>
          </w:tcPr>
          <w:p w14:paraId="2915F01A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Not specified</w:t>
            </w:r>
          </w:p>
        </w:tc>
        <w:tc>
          <w:tcPr>
            <w:tcW w:w="0" w:type="auto"/>
            <w:hideMark/>
          </w:tcPr>
          <w:p w14:paraId="49A8DA74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Liberal (free) IV fluid, no urination training (both within ERAS)</w:t>
            </w:r>
          </w:p>
        </w:tc>
      </w:tr>
      <w:tr w:rsidR="000A3BAA" w:rsidRPr="004D53C4" w14:paraId="145AFA57" w14:textId="77777777" w:rsidTr="000A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215497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Wei (2021)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22</w:t>
            </w:r>
          </w:p>
        </w:tc>
        <w:tc>
          <w:tcPr>
            <w:tcW w:w="0" w:type="auto"/>
            <w:hideMark/>
          </w:tcPr>
          <w:p w14:paraId="51B6D7BB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~7</w:t>
            </w:r>
          </w:p>
        </w:tc>
        <w:tc>
          <w:tcPr>
            <w:tcW w:w="0" w:type="auto"/>
            <w:hideMark/>
          </w:tcPr>
          <w:p w14:paraId="6E7F0795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Carb drink, adductor canal+IPACK block, periodic tourniquet, TXA, cocktail injection</w:t>
            </w:r>
          </w:p>
        </w:tc>
        <w:tc>
          <w:tcPr>
            <w:tcW w:w="0" w:type="auto"/>
            <w:hideMark/>
          </w:tcPr>
          <w:p w14:paraId="1A52D97D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Regional block + GA (LMA)</w:t>
            </w:r>
          </w:p>
        </w:tc>
        <w:tc>
          <w:tcPr>
            <w:tcW w:w="0" w:type="auto"/>
            <w:hideMark/>
          </w:tcPr>
          <w:p w14:paraId="776E5BB6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~2 h postop</w:t>
            </w:r>
          </w:p>
        </w:tc>
        <w:tc>
          <w:tcPr>
            <w:tcW w:w="0" w:type="auto"/>
            <w:hideMark/>
          </w:tcPr>
          <w:p w14:paraId="5FC14402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Routine fasting, full-duration tourniquet, bed rest DOS, mobilization POD1</w:t>
            </w:r>
          </w:p>
        </w:tc>
      </w:tr>
      <w:tr w:rsidR="000A3BAA" w:rsidRPr="004D53C4" w14:paraId="5E3580EC" w14:textId="77777777" w:rsidTr="000A3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428785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Milligan (2021)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9</w:t>
            </w:r>
          </w:p>
        </w:tc>
        <w:tc>
          <w:tcPr>
            <w:tcW w:w="0" w:type="auto"/>
            <w:hideMark/>
          </w:tcPr>
          <w:p w14:paraId="7055975C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 pathway changes</w:t>
            </w:r>
          </w:p>
        </w:tc>
        <w:tc>
          <w:tcPr>
            <w:tcW w:w="0" w:type="auto"/>
            <w:hideMark/>
          </w:tcPr>
          <w:p w14:paraId="1E9C9E69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Preadmission call, DOS admission, 24/7 helpline, day-1 discharge target</w:t>
            </w:r>
          </w:p>
        </w:tc>
        <w:tc>
          <w:tcPr>
            <w:tcW w:w="0" w:type="auto"/>
            <w:hideMark/>
          </w:tcPr>
          <w:p w14:paraId="7975D611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Not specified</w:t>
            </w:r>
          </w:p>
        </w:tc>
        <w:tc>
          <w:tcPr>
            <w:tcW w:w="0" w:type="auto"/>
            <w:hideMark/>
          </w:tcPr>
          <w:p w14:paraId="38A245A9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Within 4 h</w:t>
            </w:r>
          </w:p>
        </w:tc>
        <w:tc>
          <w:tcPr>
            <w:tcW w:w="0" w:type="auto"/>
            <w:hideMark/>
          </w:tcPr>
          <w:p w14:paraId="4457250F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Pre-existing pathway; no routine consent clinic/preop education</w:t>
            </w:r>
          </w:p>
        </w:tc>
      </w:tr>
      <w:tr w:rsidR="000A3BAA" w:rsidRPr="004D53C4" w14:paraId="7259EC16" w14:textId="77777777" w:rsidTr="000A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9FBAB8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Chung (2021)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23</w:t>
            </w:r>
          </w:p>
        </w:tc>
        <w:tc>
          <w:tcPr>
            <w:tcW w:w="0" w:type="auto"/>
            <w:hideMark/>
          </w:tcPr>
          <w:p w14:paraId="1BCB0EA5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~6</w:t>
            </w:r>
          </w:p>
        </w:tc>
        <w:tc>
          <w:tcPr>
            <w:tcW w:w="0" w:type="auto"/>
            <w:hideMark/>
          </w:tcPr>
          <w:p w14:paraId="57FD95B3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High-dose steroid, pregabalin+buprenorphine patch+LIA cocktail, routine TXA, no drain</w:t>
            </w:r>
          </w:p>
        </w:tc>
        <w:tc>
          <w:tcPr>
            <w:tcW w:w="0" w:type="auto"/>
            <w:hideMark/>
          </w:tcPr>
          <w:p w14:paraId="3664D1FD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Not specified</w:t>
            </w:r>
          </w:p>
        </w:tc>
        <w:tc>
          <w:tcPr>
            <w:tcW w:w="0" w:type="auto"/>
            <w:hideMark/>
          </w:tcPr>
          <w:p w14:paraId="54D8A835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Day-zero rehabilitation</w:t>
            </w:r>
          </w:p>
        </w:tc>
        <w:tc>
          <w:tcPr>
            <w:tcW w:w="0" w:type="auto"/>
            <w:hideMark/>
          </w:tcPr>
          <w:p w14:paraId="16B9D62B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Clinician-discretion analgesia, PCA, femoral block, deep drain, mobilization POD1</w:t>
            </w:r>
          </w:p>
        </w:tc>
      </w:tr>
      <w:tr w:rsidR="000A3BAA" w:rsidRPr="004D53C4" w14:paraId="3BDE6B99" w14:textId="77777777" w:rsidTr="000A3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C2F83B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Goetz (2023) TKA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10</w:t>
            </w:r>
          </w:p>
        </w:tc>
        <w:tc>
          <w:tcPr>
            <w:tcW w:w="0" w:type="auto"/>
            <w:hideMark/>
          </w:tcPr>
          <w:p w14:paraId="18B9F363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~7</w:t>
            </w:r>
          </w:p>
        </w:tc>
        <w:tc>
          <w:tcPr>
            <w:tcW w:w="0" w:type="auto"/>
            <w:hideMark/>
          </w:tcPr>
          <w:p w14:paraId="30BACB7F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Gait training+etoricoxib, LIA+TXA, no tourniquet, no drains, exercise parcour</w:t>
            </w:r>
          </w:p>
        </w:tc>
        <w:tc>
          <w:tcPr>
            <w:tcW w:w="0" w:type="auto"/>
            <w:hideMark/>
          </w:tcPr>
          <w:p w14:paraId="091D9943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Spinal, no tourniquet</w:t>
            </w:r>
          </w:p>
        </w:tc>
        <w:tc>
          <w:tcPr>
            <w:tcW w:w="0" w:type="auto"/>
            <w:hideMark/>
          </w:tcPr>
          <w:p w14:paraId="4F8D55D0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1–2 h postop</w:t>
            </w:r>
          </w:p>
        </w:tc>
        <w:tc>
          <w:tcPr>
            <w:tcW w:w="0" w:type="auto"/>
            <w:hideMark/>
          </w:tcPr>
          <w:p w14:paraId="7C21E86C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Psoas-compartment+sciatic block, tourniquet, drains, mobilization POD1</w:t>
            </w:r>
          </w:p>
        </w:tc>
      </w:tr>
      <w:tr w:rsidR="000A3BAA" w:rsidRPr="004D53C4" w14:paraId="39738FE6" w14:textId="77777777" w:rsidTr="000A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D2A9DE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Ding (2022)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11</w:t>
            </w:r>
          </w:p>
        </w:tc>
        <w:tc>
          <w:tcPr>
            <w:tcW w:w="0" w:type="auto"/>
            <w:hideMark/>
          </w:tcPr>
          <w:p w14:paraId="52CB88F5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Applied in BOTH cohorts</w:t>
            </w:r>
          </w:p>
        </w:tc>
        <w:tc>
          <w:tcPr>
            <w:tcW w:w="0" w:type="auto"/>
            <w:hideMark/>
          </w:tcPr>
          <w:p w14:paraId="6551FAA4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Standard ERAS protocol (no conventional arm)</w:t>
            </w:r>
          </w:p>
        </w:tc>
        <w:tc>
          <w:tcPr>
            <w:tcW w:w="0" w:type="auto"/>
            <w:hideMark/>
          </w:tcPr>
          <w:p w14:paraId="1509450A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Not specified</w:t>
            </w:r>
          </w:p>
        </w:tc>
        <w:tc>
          <w:tcPr>
            <w:tcW w:w="0" w:type="auto"/>
            <w:hideMark/>
          </w:tcPr>
          <w:p w14:paraId="1FAA53D9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Not specified</w:t>
            </w:r>
          </w:p>
        </w:tc>
        <w:tc>
          <w:tcPr>
            <w:tcW w:w="0" w:type="auto"/>
            <w:hideMark/>
          </w:tcPr>
          <w:p w14:paraId="645F5CAF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Pre-pandemic ERAS cohort (also ERAS — not conventional)</w:t>
            </w:r>
          </w:p>
        </w:tc>
      </w:tr>
      <w:tr w:rsidR="000A3BAA" w:rsidRPr="004D53C4" w14:paraId="68A66A7B" w14:textId="77777777" w:rsidTr="000A3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643ABB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Hardy (2022)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24</w:t>
            </w:r>
          </w:p>
        </w:tc>
        <w:tc>
          <w:tcPr>
            <w:tcW w:w="0" w:type="auto"/>
            <w:hideMark/>
          </w:tcPr>
          <w:p w14:paraId="1D2DD90C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≥3 (standardized per Vendittoli protocol)</w:t>
            </w:r>
          </w:p>
        </w:tc>
        <w:tc>
          <w:tcPr>
            <w:tcW w:w="0" w:type="auto"/>
            <w:hideMark/>
          </w:tcPr>
          <w:p w14:paraId="02EC7548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Pre-emptive analgesia, dexamethasone, LIA, opioid-free anesthesia, TXA</w:t>
            </w:r>
          </w:p>
        </w:tc>
        <w:tc>
          <w:tcPr>
            <w:tcW w:w="0" w:type="auto"/>
            <w:hideMark/>
          </w:tcPr>
          <w:p w14:paraId="445C0F6A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Epidural-sedation, opioid-free</w:t>
            </w:r>
          </w:p>
        </w:tc>
        <w:tc>
          <w:tcPr>
            <w:tcW w:w="0" w:type="auto"/>
            <w:hideMark/>
          </w:tcPr>
          <w:p w14:paraId="1AC8418F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4–6 h postop</w:t>
            </w:r>
          </w:p>
        </w:tc>
        <w:tc>
          <w:tcPr>
            <w:tcW w:w="0" w:type="auto"/>
            <w:hideMark/>
          </w:tcPr>
          <w:p w14:paraId="0F87D295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Standard-inpatient care, physio from POD1</w:t>
            </w:r>
          </w:p>
        </w:tc>
      </w:tr>
      <w:tr w:rsidR="000A3BAA" w:rsidRPr="004D53C4" w14:paraId="3B97F697" w14:textId="77777777" w:rsidTr="000A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4FCE0B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de Carvalho Almeida (2021)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25</w:t>
            </w:r>
          </w:p>
        </w:tc>
        <w:tc>
          <w:tcPr>
            <w:tcW w:w="0" w:type="auto"/>
            <w:hideMark/>
          </w:tcPr>
          <w:p w14:paraId="37A06246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≥3 across phases</w:t>
            </w:r>
          </w:p>
        </w:tc>
        <w:tc>
          <w:tcPr>
            <w:tcW w:w="0" w:type="auto"/>
            <w:hideMark/>
          </w:tcPr>
          <w:p w14:paraId="1EE6EEF3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Patient/family education, multidisciplinary team, TXA, opioid-free spinal</w:t>
            </w:r>
          </w:p>
        </w:tc>
        <w:tc>
          <w:tcPr>
            <w:tcW w:w="0" w:type="auto"/>
            <w:hideMark/>
          </w:tcPr>
          <w:p w14:paraId="1C6999C0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Opioid-free spinal (bupivacaine+clonidine)</w:t>
            </w:r>
          </w:p>
        </w:tc>
        <w:tc>
          <w:tcPr>
            <w:tcW w:w="0" w:type="auto"/>
            <w:hideMark/>
          </w:tcPr>
          <w:p w14:paraId="1A3C1A71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Within 6 h</w:t>
            </w:r>
          </w:p>
        </w:tc>
        <w:tc>
          <w:tcPr>
            <w:tcW w:w="0" w:type="auto"/>
            <w:hideMark/>
          </w:tcPr>
          <w:p w14:paraId="0ECF23AA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No written info/MDT, opioids for anesthesia/pain, mandatory ICU, routine catheter</w:t>
            </w:r>
          </w:p>
        </w:tc>
      </w:tr>
      <w:tr w:rsidR="000A3BAA" w:rsidRPr="004D53C4" w14:paraId="2CD4F3F4" w14:textId="77777777" w:rsidTr="000A3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DBE3C9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Zhao X (2023)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26</w:t>
            </w:r>
          </w:p>
        </w:tc>
        <w:tc>
          <w:tcPr>
            <w:tcW w:w="0" w:type="auto"/>
            <w:hideMark/>
          </w:tcPr>
          <w:p w14:paraId="41BE6332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≥3</w:t>
            </w:r>
          </w:p>
        </w:tc>
        <w:tc>
          <w:tcPr>
            <w:tcW w:w="0" w:type="auto"/>
            <w:hideMark/>
          </w:tcPr>
          <w:p w14:paraId="3FF05273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Education, TXA, buprenorphine patch+intra-articular cocktail, no PCA, reduced catheter/drain</w:t>
            </w:r>
          </w:p>
        </w:tc>
        <w:tc>
          <w:tcPr>
            <w:tcW w:w="0" w:type="auto"/>
            <w:hideMark/>
          </w:tcPr>
          <w:p w14:paraId="0197E517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Not specified</w:t>
            </w:r>
          </w:p>
        </w:tc>
        <w:tc>
          <w:tcPr>
            <w:tcW w:w="0" w:type="auto"/>
            <w:hideMark/>
          </w:tcPr>
          <w:p w14:paraId="3B3C58A1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Early PT (day not specified)</w:t>
            </w:r>
          </w:p>
        </w:tc>
        <w:tc>
          <w:tcPr>
            <w:tcW w:w="0" w:type="auto"/>
            <w:hideMark/>
          </w:tcPr>
          <w:p w14:paraId="1520F7F3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Standard protocols, postop drainage most patients, no standardized pain control</w:t>
            </w:r>
          </w:p>
        </w:tc>
      </w:tr>
      <w:tr w:rsidR="000A3BAA" w:rsidRPr="004D53C4" w14:paraId="60690365" w14:textId="77777777" w:rsidTr="000A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9FA6D8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Sun (2023)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12</w:t>
            </w:r>
          </w:p>
        </w:tc>
        <w:tc>
          <w:tcPr>
            <w:tcW w:w="0" w:type="auto"/>
            <w:hideMark/>
          </w:tcPr>
          <w:p w14:paraId="07D05FB9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Same ERAS in all patients</w:t>
            </w:r>
          </w:p>
        </w:tc>
        <w:tc>
          <w:tcPr>
            <w:tcW w:w="0" w:type="auto"/>
            <w:hideMark/>
          </w:tcPr>
          <w:p w14:paraId="5FF4F8F9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Education, dexamethasone, TXA, LMWH, no tourniquet/catheter/drain</w:t>
            </w:r>
          </w:p>
        </w:tc>
        <w:tc>
          <w:tcPr>
            <w:tcW w:w="0" w:type="auto"/>
            <w:hideMark/>
          </w:tcPr>
          <w:p w14:paraId="540059B6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Not specified</w:t>
            </w:r>
          </w:p>
        </w:tc>
        <w:tc>
          <w:tcPr>
            <w:tcW w:w="0" w:type="auto"/>
            <w:hideMark/>
          </w:tcPr>
          <w:p w14:paraId="2C7E76E8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POD1, full weight-bearing</w:t>
            </w:r>
          </w:p>
        </w:tc>
        <w:tc>
          <w:tcPr>
            <w:tcW w:w="0" w:type="auto"/>
            <w:hideMark/>
          </w:tcPr>
          <w:p w14:paraId="0AA46951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No conventional-care comparator (staging-interval comparison only)</w:t>
            </w:r>
          </w:p>
        </w:tc>
      </w:tr>
      <w:tr w:rsidR="000A3BAA" w:rsidRPr="004D53C4" w14:paraId="5B2F168E" w14:textId="77777777" w:rsidTr="000A3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B411A8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Reinhard (2023) THA pain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27</w:t>
            </w:r>
          </w:p>
        </w:tc>
        <w:tc>
          <w:tcPr>
            <w:tcW w:w="0" w:type="auto"/>
            <w:hideMark/>
          </w:tcPr>
          <w:p w14:paraId="12163D50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~9</w:t>
            </w:r>
          </w:p>
        </w:tc>
        <w:tc>
          <w:tcPr>
            <w:tcW w:w="0" w:type="auto"/>
            <w:hideMark/>
          </w:tcPr>
          <w:p w14:paraId="7A3AF363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Gait training+etoricoxib, short-acting spinal+dexamethasone, IV+topical TXA, LIA, no drains</w:t>
            </w:r>
          </w:p>
        </w:tc>
        <w:tc>
          <w:tcPr>
            <w:tcW w:w="0" w:type="auto"/>
            <w:hideMark/>
          </w:tcPr>
          <w:p w14:paraId="42980830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Short-acting spinal + dexamethasone</w:t>
            </w:r>
          </w:p>
        </w:tc>
        <w:tc>
          <w:tcPr>
            <w:tcW w:w="0" w:type="auto"/>
            <w:hideMark/>
          </w:tcPr>
          <w:p w14:paraId="5D7EF094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2–3 h postop</w:t>
            </w:r>
          </w:p>
        </w:tc>
        <w:tc>
          <w:tcPr>
            <w:tcW w:w="0" w:type="auto"/>
            <w:hideMark/>
          </w:tcPr>
          <w:p w14:paraId="69E0411E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Long-acting spinal, no LIA/TXA/dexamethasone, drains, mobilization POD1</w:t>
            </w:r>
          </w:p>
        </w:tc>
      </w:tr>
      <w:tr w:rsidR="000A3BAA" w:rsidRPr="004D53C4" w14:paraId="62F1853A" w14:textId="77777777" w:rsidTr="000A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812CB0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Liu J (2023)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4</w:t>
            </w:r>
          </w:p>
        </w:tc>
        <w:tc>
          <w:tcPr>
            <w:tcW w:w="0" w:type="auto"/>
            <w:hideMark/>
          </w:tcPr>
          <w:p w14:paraId="4E9C3361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~11</w:t>
            </w:r>
          </w:p>
        </w:tc>
        <w:tc>
          <w:tcPr>
            <w:tcW w:w="0" w:type="auto"/>
            <w:hideMark/>
          </w:tcPr>
          <w:p w14:paraId="596BE91A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Nurse-led education, intrathecal morphine+femoral block, restrictive IV fluids, standardized d/c criteria</w:t>
            </w:r>
          </w:p>
        </w:tc>
        <w:tc>
          <w:tcPr>
            <w:tcW w:w="0" w:type="auto"/>
            <w:hideMark/>
          </w:tcPr>
          <w:p w14:paraId="1BDA749F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Spinal + intrathecal morphine</w:t>
            </w:r>
          </w:p>
        </w:tc>
        <w:tc>
          <w:tcPr>
            <w:tcW w:w="0" w:type="auto"/>
            <w:hideMark/>
          </w:tcPr>
          <w:p w14:paraId="26B8BA00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Passive ROM 2 h, walking 12 h</w:t>
            </w:r>
          </w:p>
        </w:tc>
        <w:tc>
          <w:tcPr>
            <w:tcW w:w="0" w:type="auto"/>
            <w:hideMark/>
          </w:tcPr>
          <w:p w14:paraId="17C45B5C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Basic preop intro, 48-h IV morphine PCA, mobilization from day 1</w:t>
            </w:r>
          </w:p>
        </w:tc>
      </w:tr>
      <w:tr w:rsidR="000A3BAA" w:rsidRPr="004D53C4" w14:paraId="3279831E" w14:textId="77777777" w:rsidTr="000A3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90F3BC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Reinhard (2023) THA quadriceps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0" w:type="auto"/>
            <w:hideMark/>
          </w:tcPr>
          <w:p w14:paraId="61E36230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~9</w:t>
            </w:r>
          </w:p>
        </w:tc>
        <w:tc>
          <w:tcPr>
            <w:tcW w:w="0" w:type="auto"/>
            <w:hideMark/>
          </w:tcPr>
          <w:p w14:paraId="6B3AC50B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Gait training+etoricoxib, short-acting spinal+dexamethasone, TXA, LIA, exercise circuit</w:t>
            </w:r>
          </w:p>
        </w:tc>
        <w:tc>
          <w:tcPr>
            <w:tcW w:w="0" w:type="auto"/>
            <w:hideMark/>
          </w:tcPr>
          <w:p w14:paraId="48A62FA1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Short-acting spinal + dexamethasone</w:t>
            </w:r>
          </w:p>
        </w:tc>
        <w:tc>
          <w:tcPr>
            <w:tcW w:w="0" w:type="auto"/>
            <w:hideMark/>
          </w:tcPr>
          <w:p w14:paraId="2A7E1E43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2–3 h postop</w:t>
            </w:r>
          </w:p>
        </w:tc>
        <w:tc>
          <w:tcPr>
            <w:tcW w:w="0" w:type="auto"/>
            <w:hideMark/>
          </w:tcPr>
          <w:p w14:paraId="435BC3F6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Long-acting spinal, no TXA/LIA, drains, mobilization POD1</w:t>
            </w:r>
          </w:p>
        </w:tc>
      </w:tr>
      <w:tr w:rsidR="000A3BAA" w:rsidRPr="004D53C4" w14:paraId="39DC1181" w14:textId="77777777" w:rsidTr="000A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A7EC10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Götz (2023) THA TUG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</w:t>
            </w:r>
          </w:p>
        </w:tc>
        <w:tc>
          <w:tcPr>
            <w:tcW w:w="0" w:type="auto"/>
            <w:hideMark/>
          </w:tcPr>
          <w:p w14:paraId="17181DAC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~9</w:t>
            </w:r>
          </w:p>
        </w:tc>
        <w:tc>
          <w:tcPr>
            <w:tcW w:w="0" w:type="auto"/>
            <w:hideMark/>
          </w:tcPr>
          <w:p w14:paraId="13370CB4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MDT lectures+gait training+etoricoxib, infiltration analgesia+TXA, wound adhesive</w:t>
            </w:r>
          </w:p>
        </w:tc>
        <w:tc>
          <w:tcPr>
            <w:tcW w:w="0" w:type="auto"/>
            <w:hideMark/>
          </w:tcPr>
          <w:p w14:paraId="41EF183A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Short-acting spinal + dexamethasone</w:t>
            </w:r>
          </w:p>
        </w:tc>
        <w:tc>
          <w:tcPr>
            <w:tcW w:w="0" w:type="auto"/>
            <w:hideMark/>
          </w:tcPr>
          <w:p w14:paraId="0C8143D0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1–2 h postop</w:t>
            </w:r>
          </w:p>
        </w:tc>
        <w:tc>
          <w:tcPr>
            <w:tcW w:w="0" w:type="auto"/>
            <w:hideMark/>
          </w:tcPr>
          <w:p w14:paraId="561334C3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Standard pathway, long-acting spinal+morphine, drains, mobilization POD1</w:t>
            </w:r>
          </w:p>
        </w:tc>
      </w:tr>
      <w:tr w:rsidR="000A3BAA" w:rsidRPr="004D53C4" w14:paraId="2706EE27" w14:textId="77777777" w:rsidTr="000A3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985495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Reinhard (2024)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5</w:t>
            </w:r>
          </w:p>
        </w:tc>
        <w:tc>
          <w:tcPr>
            <w:tcW w:w="0" w:type="auto"/>
            <w:hideMark/>
          </w:tcPr>
          <w:p w14:paraId="50F1C659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~9</w:t>
            </w:r>
          </w:p>
        </w:tc>
        <w:tc>
          <w:tcPr>
            <w:tcW w:w="0" w:type="auto"/>
            <w:hideMark/>
          </w:tcPr>
          <w:p w14:paraId="66532596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Gait training+education, etoricoxib, LIA, systemic+topical TXA, exercise circuit</w:t>
            </w:r>
          </w:p>
        </w:tc>
        <w:tc>
          <w:tcPr>
            <w:tcW w:w="0" w:type="auto"/>
            <w:hideMark/>
          </w:tcPr>
          <w:p w14:paraId="1ED5E2DB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Short-acting spinal + dexamethasone</w:t>
            </w:r>
          </w:p>
        </w:tc>
        <w:tc>
          <w:tcPr>
            <w:tcW w:w="0" w:type="auto"/>
            <w:hideMark/>
          </w:tcPr>
          <w:p w14:paraId="0E6CAC9A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2–3 h postop</w:t>
            </w:r>
          </w:p>
        </w:tc>
        <w:tc>
          <w:tcPr>
            <w:tcW w:w="0" w:type="auto"/>
            <w:hideMark/>
          </w:tcPr>
          <w:p w14:paraId="7A263688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No preop training/education/analgesia, drains, mobilization POD1</w:t>
            </w:r>
          </w:p>
        </w:tc>
      </w:tr>
      <w:tr w:rsidR="000A3BAA" w:rsidRPr="004D53C4" w14:paraId="2F1FE61F" w14:textId="77777777" w:rsidTr="000A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EB137A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Xu (2024)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13</w:t>
            </w:r>
          </w:p>
        </w:tc>
        <w:tc>
          <w:tcPr>
            <w:tcW w:w="0" w:type="auto"/>
            <w:hideMark/>
          </w:tcPr>
          <w:p w14:paraId="085709D6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ERAS day-surgery protocol (single arm)</w:t>
            </w:r>
          </w:p>
        </w:tc>
        <w:tc>
          <w:tcPr>
            <w:tcW w:w="0" w:type="auto"/>
            <w:hideMark/>
          </w:tcPr>
          <w:p w14:paraId="0E211A68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Not specified in detail</w:t>
            </w:r>
          </w:p>
        </w:tc>
        <w:tc>
          <w:tcPr>
            <w:tcW w:w="0" w:type="auto"/>
            <w:hideMark/>
          </w:tcPr>
          <w:p w14:paraId="26FEBC15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Not specified</w:t>
            </w:r>
          </w:p>
        </w:tc>
        <w:tc>
          <w:tcPr>
            <w:tcW w:w="0" w:type="auto"/>
            <w:hideMark/>
          </w:tcPr>
          <w:p w14:paraId="1582433B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Day-surgery target (24 h)</w:t>
            </w:r>
          </w:p>
        </w:tc>
        <w:tc>
          <w:tcPr>
            <w:tcW w:w="0" w:type="auto"/>
            <w:hideMark/>
          </w:tcPr>
          <w:p w14:paraId="4159DA7E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No comparator arm (passed vs failed 24-h discharge)</w:t>
            </w:r>
          </w:p>
        </w:tc>
      </w:tr>
      <w:tr w:rsidR="000A3BAA" w:rsidRPr="004D53C4" w14:paraId="39E36958" w14:textId="77777777" w:rsidTr="000A3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CBFEA3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Liao (2025)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0" w:type="auto"/>
            <w:hideMark/>
          </w:tcPr>
          <w:p w14:paraId="2DF4A914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~5</w:t>
            </w:r>
          </w:p>
        </w:tc>
        <w:tc>
          <w:tcPr>
            <w:tcW w:w="0" w:type="auto"/>
            <w:hideMark/>
          </w:tcPr>
          <w:p w14:paraId="1E073378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Fasting optimization, short-acting anesthetics, TXA, dexamethasone, no urinary catheter</w:t>
            </w:r>
          </w:p>
        </w:tc>
        <w:tc>
          <w:tcPr>
            <w:tcW w:w="0" w:type="auto"/>
            <w:hideMark/>
          </w:tcPr>
          <w:p w14:paraId="154E35D9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Short-acting anesthetics</w:t>
            </w:r>
          </w:p>
        </w:tc>
        <w:tc>
          <w:tcPr>
            <w:tcW w:w="0" w:type="auto"/>
            <w:hideMark/>
          </w:tcPr>
          <w:p w14:paraId="74748299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Not specified</w:t>
            </w:r>
          </w:p>
        </w:tc>
        <w:tc>
          <w:tcPr>
            <w:tcW w:w="0" w:type="auto"/>
            <w:hideMark/>
          </w:tcPr>
          <w:p w14:paraId="34C30D56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Routine clinical practice, no ERAS elements</w:t>
            </w:r>
          </w:p>
        </w:tc>
      </w:tr>
    </w:tbl>
    <w:p>
      <w:pPr>
        <w:spacing w:before="0" w:after="120" w:line="240" w:lineRule="auto"/>
        <w:jc w:val="both"/>
      </w:pPr>
      <w:r>
        <w:rPr>
          <w:rFonts w:ascii="Times New Roman" w:hAnsi="Times New Roman"/>
          <w:b w:val="0"/>
          <w:i w:val="0"/>
          <w:sz w:val="20"/>
        </w:rPr>
        <w:t>Superscript numbers indicate reference numbers in the main manuscript. Abbreviations: DOS, day of surgery; ERAS, Enhanced Recovery After Surgery; GA, general anesthesia; Hb, hemoglobin; ICU, intensive care unit; IPACK, infiltration between the popliteal artery and capsule of the knee; IV, intravenous; LIA, local infiltration analgesia; LMA, laryngeal mask airway; LMWH, low-molecular-weight heparin; MDT, multidisciplinary team; NSAID, nonsteroidal anti-inflammatory drug; PCA, patient-controlled analgesia; POD, postoperative day; PT, physical therapy; ROM, range of motion; THA, total hip arthroplasty; TKA, total knee arthroplasty; TUG, Timed Up and Go test; TXA, tranexamic acid.</w:t>
      </w:r>
    </w:p>
    <w:sectPr w:rsidR="00C43D7E" w:rsidRPr="004D53C4" w:rsidSect="00697835">
      <w:footerReference w:type="default" r:id="rId17"/>
      <w:type w:val="continuous"/>
      <w:pgSz w:w="11906" w:h="16838" w:code="9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>
      <w:r>
        <w:t>1</w:t>
      </w:r>
    </w:fldSimple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C25751C"/>
    <w:multiLevelType w:val="hybridMultilevel"/>
    <w:tmpl w:val="2A94D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4455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F9E"/>
    <w:rsid w:val="00022F1B"/>
    <w:rsid w:val="00027D7D"/>
    <w:rsid w:val="00081862"/>
    <w:rsid w:val="00091556"/>
    <w:rsid w:val="000A3BAA"/>
    <w:rsid w:val="000B472C"/>
    <w:rsid w:val="000C2384"/>
    <w:rsid w:val="000D40AC"/>
    <w:rsid w:val="000D796D"/>
    <w:rsid w:val="000E27C3"/>
    <w:rsid w:val="00143FF6"/>
    <w:rsid w:val="00145465"/>
    <w:rsid w:val="001672DC"/>
    <w:rsid w:val="0017156D"/>
    <w:rsid w:val="00172433"/>
    <w:rsid w:val="0017279C"/>
    <w:rsid w:val="00194209"/>
    <w:rsid w:val="001954A9"/>
    <w:rsid w:val="001B05D6"/>
    <w:rsid w:val="001B57D0"/>
    <w:rsid w:val="001E234B"/>
    <w:rsid w:val="001F11B2"/>
    <w:rsid w:val="00202A2C"/>
    <w:rsid w:val="00212624"/>
    <w:rsid w:val="002229AD"/>
    <w:rsid w:val="002263B4"/>
    <w:rsid w:val="00226418"/>
    <w:rsid w:val="00240B2B"/>
    <w:rsid w:val="0024783D"/>
    <w:rsid w:val="002513A7"/>
    <w:rsid w:val="00263D57"/>
    <w:rsid w:val="002704F7"/>
    <w:rsid w:val="00274291"/>
    <w:rsid w:val="00281D40"/>
    <w:rsid w:val="00290464"/>
    <w:rsid w:val="002C04E9"/>
    <w:rsid w:val="002C10CB"/>
    <w:rsid w:val="002D5626"/>
    <w:rsid w:val="002F0900"/>
    <w:rsid w:val="002F1316"/>
    <w:rsid w:val="002F3B7C"/>
    <w:rsid w:val="002F4B80"/>
    <w:rsid w:val="00310FB7"/>
    <w:rsid w:val="0032571C"/>
    <w:rsid w:val="003279FB"/>
    <w:rsid w:val="00341B9C"/>
    <w:rsid w:val="00342336"/>
    <w:rsid w:val="003510AA"/>
    <w:rsid w:val="0035572B"/>
    <w:rsid w:val="003576B6"/>
    <w:rsid w:val="00360159"/>
    <w:rsid w:val="00380AA5"/>
    <w:rsid w:val="003836C0"/>
    <w:rsid w:val="003924CC"/>
    <w:rsid w:val="003A734A"/>
    <w:rsid w:val="003B2A56"/>
    <w:rsid w:val="003B6202"/>
    <w:rsid w:val="003E3B74"/>
    <w:rsid w:val="003E4F68"/>
    <w:rsid w:val="003E70E1"/>
    <w:rsid w:val="003F4B00"/>
    <w:rsid w:val="00401B2D"/>
    <w:rsid w:val="00402941"/>
    <w:rsid w:val="0040464A"/>
    <w:rsid w:val="00405454"/>
    <w:rsid w:val="00406B88"/>
    <w:rsid w:val="00417D94"/>
    <w:rsid w:val="00421F9E"/>
    <w:rsid w:val="00426B63"/>
    <w:rsid w:val="0044578A"/>
    <w:rsid w:val="00445A1E"/>
    <w:rsid w:val="00450122"/>
    <w:rsid w:val="00477F26"/>
    <w:rsid w:val="004969E4"/>
    <w:rsid w:val="004C3AFC"/>
    <w:rsid w:val="004C4858"/>
    <w:rsid w:val="004D53C4"/>
    <w:rsid w:val="004D5D5B"/>
    <w:rsid w:val="004E1C35"/>
    <w:rsid w:val="004E2CD2"/>
    <w:rsid w:val="0051492D"/>
    <w:rsid w:val="00523B0B"/>
    <w:rsid w:val="00524E5F"/>
    <w:rsid w:val="00535F71"/>
    <w:rsid w:val="005509BF"/>
    <w:rsid w:val="00565E1A"/>
    <w:rsid w:val="00566321"/>
    <w:rsid w:val="00574ABB"/>
    <w:rsid w:val="00581DDC"/>
    <w:rsid w:val="00590B10"/>
    <w:rsid w:val="0059361A"/>
    <w:rsid w:val="005A6A46"/>
    <w:rsid w:val="005B041A"/>
    <w:rsid w:val="005B4BA0"/>
    <w:rsid w:val="005B5B54"/>
    <w:rsid w:val="005E44BE"/>
    <w:rsid w:val="005E59ED"/>
    <w:rsid w:val="00604104"/>
    <w:rsid w:val="006048DB"/>
    <w:rsid w:val="006128C1"/>
    <w:rsid w:val="00615864"/>
    <w:rsid w:val="0062060A"/>
    <w:rsid w:val="00633B7D"/>
    <w:rsid w:val="00641388"/>
    <w:rsid w:val="00653813"/>
    <w:rsid w:val="006618CA"/>
    <w:rsid w:val="00667E86"/>
    <w:rsid w:val="00687894"/>
    <w:rsid w:val="00696202"/>
    <w:rsid w:val="00697835"/>
    <w:rsid w:val="006A0A1C"/>
    <w:rsid w:val="006B7446"/>
    <w:rsid w:val="006D35D5"/>
    <w:rsid w:val="006E1EEC"/>
    <w:rsid w:val="00722071"/>
    <w:rsid w:val="00734B16"/>
    <w:rsid w:val="00745C49"/>
    <w:rsid w:val="0075618A"/>
    <w:rsid w:val="007657FE"/>
    <w:rsid w:val="00767B75"/>
    <w:rsid w:val="0079613B"/>
    <w:rsid w:val="00797DA1"/>
    <w:rsid w:val="007B6778"/>
    <w:rsid w:val="007F0BED"/>
    <w:rsid w:val="00812613"/>
    <w:rsid w:val="00813475"/>
    <w:rsid w:val="0082620F"/>
    <w:rsid w:val="008266D7"/>
    <w:rsid w:val="00826F52"/>
    <w:rsid w:val="008278D0"/>
    <w:rsid w:val="00836DE3"/>
    <w:rsid w:val="00851AC1"/>
    <w:rsid w:val="008565E7"/>
    <w:rsid w:val="00865334"/>
    <w:rsid w:val="008653C6"/>
    <w:rsid w:val="008766CA"/>
    <w:rsid w:val="00881047"/>
    <w:rsid w:val="0088430F"/>
    <w:rsid w:val="008916E1"/>
    <w:rsid w:val="008B03B4"/>
    <w:rsid w:val="008B2B86"/>
    <w:rsid w:val="008B39A5"/>
    <w:rsid w:val="008C003F"/>
    <w:rsid w:val="008C2B89"/>
    <w:rsid w:val="008C4163"/>
    <w:rsid w:val="008E2F17"/>
    <w:rsid w:val="008E4B29"/>
    <w:rsid w:val="008F06EF"/>
    <w:rsid w:val="008F60D6"/>
    <w:rsid w:val="00906D10"/>
    <w:rsid w:val="00916802"/>
    <w:rsid w:val="00920475"/>
    <w:rsid w:val="0093033A"/>
    <w:rsid w:val="00933CD4"/>
    <w:rsid w:val="009478B1"/>
    <w:rsid w:val="00965A3C"/>
    <w:rsid w:val="00971CAE"/>
    <w:rsid w:val="00992D8A"/>
    <w:rsid w:val="00995A1E"/>
    <w:rsid w:val="009A7B7C"/>
    <w:rsid w:val="009B75E9"/>
    <w:rsid w:val="009D0DE8"/>
    <w:rsid w:val="009D5F2D"/>
    <w:rsid w:val="009E20C0"/>
    <w:rsid w:val="009E5494"/>
    <w:rsid w:val="00A23008"/>
    <w:rsid w:val="00A27E45"/>
    <w:rsid w:val="00A33B7C"/>
    <w:rsid w:val="00A602AA"/>
    <w:rsid w:val="00A61DF4"/>
    <w:rsid w:val="00A811B4"/>
    <w:rsid w:val="00AA221F"/>
    <w:rsid w:val="00AB3D84"/>
    <w:rsid w:val="00AB5173"/>
    <w:rsid w:val="00AC343D"/>
    <w:rsid w:val="00AC7DF0"/>
    <w:rsid w:val="00AF688A"/>
    <w:rsid w:val="00B20D18"/>
    <w:rsid w:val="00B34DAA"/>
    <w:rsid w:val="00B350AD"/>
    <w:rsid w:val="00B47F3E"/>
    <w:rsid w:val="00B50009"/>
    <w:rsid w:val="00B720C3"/>
    <w:rsid w:val="00B74B02"/>
    <w:rsid w:val="00B81FA9"/>
    <w:rsid w:val="00B943EC"/>
    <w:rsid w:val="00BA7A31"/>
    <w:rsid w:val="00BA7D57"/>
    <w:rsid w:val="00BB0C7F"/>
    <w:rsid w:val="00BB5450"/>
    <w:rsid w:val="00BB65EA"/>
    <w:rsid w:val="00BE2FCD"/>
    <w:rsid w:val="00BF6325"/>
    <w:rsid w:val="00C00092"/>
    <w:rsid w:val="00C137AB"/>
    <w:rsid w:val="00C2257B"/>
    <w:rsid w:val="00C2395E"/>
    <w:rsid w:val="00C25F00"/>
    <w:rsid w:val="00C26F07"/>
    <w:rsid w:val="00C30598"/>
    <w:rsid w:val="00C37956"/>
    <w:rsid w:val="00C415AB"/>
    <w:rsid w:val="00C43D7E"/>
    <w:rsid w:val="00C4633D"/>
    <w:rsid w:val="00C74909"/>
    <w:rsid w:val="00C92B7D"/>
    <w:rsid w:val="00CA6313"/>
    <w:rsid w:val="00CB2AAE"/>
    <w:rsid w:val="00CB3B49"/>
    <w:rsid w:val="00CC1FFA"/>
    <w:rsid w:val="00CE45FF"/>
    <w:rsid w:val="00CE7C47"/>
    <w:rsid w:val="00CF0695"/>
    <w:rsid w:val="00D12A10"/>
    <w:rsid w:val="00D3396C"/>
    <w:rsid w:val="00D40C31"/>
    <w:rsid w:val="00D50492"/>
    <w:rsid w:val="00D63E1C"/>
    <w:rsid w:val="00D65029"/>
    <w:rsid w:val="00D65EEC"/>
    <w:rsid w:val="00DB1A92"/>
    <w:rsid w:val="00DD1AF3"/>
    <w:rsid w:val="00DD3363"/>
    <w:rsid w:val="00DE5C1C"/>
    <w:rsid w:val="00E13234"/>
    <w:rsid w:val="00E316EE"/>
    <w:rsid w:val="00E319AF"/>
    <w:rsid w:val="00E45369"/>
    <w:rsid w:val="00E4660C"/>
    <w:rsid w:val="00E87B1F"/>
    <w:rsid w:val="00E94C67"/>
    <w:rsid w:val="00EC0C74"/>
    <w:rsid w:val="00ED723D"/>
    <w:rsid w:val="00EE2D9A"/>
    <w:rsid w:val="00EE5AA5"/>
    <w:rsid w:val="00F109A8"/>
    <w:rsid w:val="00F17C18"/>
    <w:rsid w:val="00F379C8"/>
    <w:rsid w:val="00F41188"/>
    <w:rsid w:val="00F452B0"/>
    <w:rsid w:val="00F637DA"/>
    <w:rsid w:val="00F64622"/>
    <w:rsid w:val="00F866EA"/>
    <w:rsid w:val="00FB25BE"/>
    <w:rsid w:val="00FB41B6"/>
    <w:rsid w:val="00FC3676"/>
    <w:rsid w:val="00FD7E8A"/>
    <w:rsid w:val="00FF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65FF9"/>
  <w15:chartTrackingRefBased/>
  <w15:docId w15:val="{064B0C25-F43A-44D5-A462-F4DBC51B5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1F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1F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1F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1F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1F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1F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1F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1F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1F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1F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1F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21F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1F9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1F9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1F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1F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1F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1F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1F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1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1F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1F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1F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1F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1F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1F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F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F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1F9E"/>
    <w:rPr>
      <w:b/>
      <w:bCs/>
      <w:smallCaps/>
      <w:color w:val="2F5496" w:themeColor="accent1" w:themeShade="BF"/>
      <w:spacing w:val="5"/>
    </w:rPr>
  </w:style>
  <w:style w:type="table" w:styleId="PlainTable2">
    <w:name w:val="Plain Table 2"/>
    <w:basedOn w:val="TableNormal"/>
    <w:uiPriority w:val="42"/>
    <w:rsid w:val="00C2395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p1">
    <w:name w:val="p1"/>
    <w:basedOn w:val="Normal"/>
    <w:rsid w:val="00B81FA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lang w:val="en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9662</Words>
  <Characters>55076</Characters>
  <Application>Microsoft Office Word</Application>
  <DocSecurity>0</DocSecurity>
  <Lines>458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Fizza</dc:creator>
  <cp:keywords/>
  <dc:description/>
  <cp:lastModifiedBy>Ola Altaib</cp:lastModifiedBy>
  <cp:revision>2</cp:revision>
  <dcterms:created xsi:type="dcterms:W3CDTF">2026-09-24T09:20:00Z</dcterms:created>
  <dcterms:modified xsi:type="dcterms:W3CDTF">2026-09-24T09:20:00Z</dcterms:modified>
</cp:coreProperties>
</file>